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A605E" w14:textId="5E8FE09A" w:rsidR="001A58DB" w:rsidRDefault="001A58DB" w:rsidP="001A58DB">
      <w:pPr>
        <w:spacing w:after="0" w:line="240" w:lineRule="auto"/>
        <w:rPr>
          <w:rFonts w:ascii="Arial" w:hAnsi="Arial" w:cs="Arial"/>
          <w:bCs/>
          <w:sz w:val="24"/>
          <w:szCs w:val="24"/>
        </w:rPr>
      </w:pPr>
      <w:r>
        <w:rPr>
          <w:rFonts w:ascii="Arial" w:hAnsi="Arial" w:cs="Arial"/>
          <w:bCs/>
          <w:sz w:val="24"/>
          <w:szCs w:val="24"/>
        </w:rPr>
        <w:t xml:space="preserve">            ST. JOSEPH’S COLLEGE FOR WOMEN (AUTONOMOUS) VISAKHAPATNAM</w:t>
      </w:r>
    </w:p>
    <w:p w14:paraId="2A5FE4AB" w14:textId="297B392D" w:rsidR="001A58DB" w:rsidRDefault="001A58DB" w:rsidP="001A58DB">
      <w:pPr>
        <w:pStyle w:val="Default"/>
        <w:rPr>
          <w:rFonts w:ascii="Arial" w:hAnsi="Arial" w:cs="Arial"/>
          <w:b/>
          <w:bCs/>
        </w:rPr>
      </w:pPr>
      <w:r>
        <w:rPr>
          <w:rFonts w:ascii="Arial" w:hAnsi="Arial" w:cs="Arial"/>
          <w:bCs/>
        </w:rPr>
        <w:t xml:space="preserve">IV SEMESTER    </w:t>
      </w:r>
      <w:r>
        <w:rPr>
          <w:rFonts w:ascii="Arial" w:hAnsi="Arial" w:cs="Arial"/>
          <w:b/>
          <w:bCs/>
        </w:rPr>
        <w:t xml:space="preserve"> </w:t>
      </w:r>
      <w:r>
        <w:rPr>
          <w:rFonts w:ascii="Arial" w:hAnsi="Arial" w:cs="Arial"/>
          <w:bCs/>
        </w:rPr>
        <w:t xml:space="preserve">        </w:t>
      </w:r>
      <w:r>
        <w:rPr>
          <w:rFonts w:ascii="Arial" w:hAnsi="Arial" w:cs="Arial"/>
          <w:b/>
        </w:rPr>
        <w:t xml:space="preserve"> </w:t>
      </w:r>
      <w:r>
        <w:rPr>
          <w:rFonts w:ascii="Arial" w:hAnsi="Arial" w:cs="Arial"/>
          <w:b/>
        </w:rPr>
        <w:tab/>
      </w:r>
      <w:r>
        <w:rPr>
          <w:rFonts w:ascii="Arial" w:hAnsi="Arial" w:cs="Arial"/>
          <w:b/>
        </w:rPr>
        <w:tab/>
        <w:t xml:space="preserve">          </w:t>
      </w:r>
      <w:r>
        <w:rPr>
          <w:rFonts w:ascii="Arial" w:eastAsia="Bookman Old Style" w:hAnsi="Arial" w:cs="Arial"/>
          <w:b/>
        </w:rPr>
        <w:t>HOMESCIENCE</w:t>
      </w:r>
      <w:r>
        <w:rPr>
          <w:rFonts w:ascii="Arial" w:hAnsi="Arial" w:cs="Arial"/>
          <w:b/>
          <w:spacing w:val="-4"/>
        </w:rPr>
        <w:t xml:space="preserve">   </w:t>
      </w:r>
      <w:r>
        <w:rPr>
          <w:rFonts w:ascii="Arial" w:hAnsi="Arial" w:cs="Arial"/>
          <w:b/>
          <w:spacing w:val="-4"/>
        </w:rPr>
        <w:tab/>
        <w:t xml:space="preserve"> </w:t>
      </w:r>
      <w:proofErr w:type="gramStart"/>
      <w:r>
        <w:rPr>
          <w:rFonts w:ascii="Arial" w:hAnsi="Arial" w:cs="Arial"/>
          <w:b/>
          <w:spacing w:val="-4"/>
        </w:rPr>
        <w:tab/>
      </w:r>
      <w:r w:rsidR="00350232">
        <w:rPr>
          <w:rFonts w:ascii="Arial" w:hAnsi="Arial" w:cs="Arial"/>
          <w:b/>
          <w:spacing w:val="-4"/>
        </w:rPr>
        <w:t xml:space="preserve"> </w:t>
      </w:r>
      <w:r>
        <w:rPr>
          <w:rFonts w:ascii="Arial" w:hAnsi="Arial" w:cs="Arial"/>
          <w:b/>
          <w:spacing w:val="-4"/>
        </w:rPr>
        <w:t xml:space="preserve"> </w:t>
      </w:r>
      <w:r>
        <w:rPr>
          <w:rFonts w:ascii="Arial" w:hAnsi="Arial" w:cs="Arial"/>
          <w:bCs/>
        </w:rPr>
        <w:t>TIME</w:t>
      </w:r>
      <w:proofErr w:type="gramEnd"/>
      <w:r>
        <w:rPr>
          <w:rFonts w:ascii="Arial" w:hAnsi="Arial" w:cs="Arial"/>
          <w:bCs/>
        </w:rPr>
        <w:t>:4HRS/WEEK</w:t>
      </w:r>
    </w:p>
    <w:p w14:paraId="3BD44AF7" w14:textId="28441A20" w:rsidR="001A58DB" w:rsidRPr="0097546D" w:rsidRDefault="001A58DB" w:rsidP="001A58DB">
      <w:pPr>
        <w:pBdr>
          <w:top w:val="nil"/>
          <w:left w:val="nil"/>
          <w:bottom w:val="nil"/>
          <w:right w:val="nil"/>
          <w:between w:val="nil"/>
        </w:pBdr>
        <w:spacing w:after="0" w:line="240" w:lineRule="auto"/>
        <w:rPr>
          <w:rFonts w:ascii="Arial" w:eastAsia="Times New Roman" w:hAnsi="Arial" w:cs="Arial"/>
          <w:color w:val="000000"/>
          <w:sz w:val="23"/>
          <w:szCs w:val="23"/>
        </w:rPr>
      </w:pPr>
      <w:r>
        <w:rPr>
          <w:rFonts w:ascii="Arial" w:hAnsi="Arial" w:cs="Arial"/>
          <w:bCs/>
        </w:rPr>
        <w:t>HS 4</w:t>
      </w:r>
      <w:r w:rsidR="00FA107E">
        <w:rPr>
          <w:rFonts w:ascii="Arial" w:hAnsi="Arial" w:cs="Arial"/>
          <w:bCs/>
        </w:rPr>
        <w:t>3</w:t>
      </w:r>
      <w:r>
        <w:rPr>
          <w:rFonts w:ascii="Arial" w:hAnsi="Arial" w:cs="Arial"/>
          <w:bCs/>
        </w:rPr>
        <w:t>01 (3)</w:t>
      </w:r>
      <w:r>
        <w:rPr>
          <w:rFonts w:ascii="Arial" w:hAnsi="Arial" w:cs="Arial"/>
          <w:b/>
          <w:bCs/>
        </w:rPr>
        <w:t xml:space="preserve">   </w:t>
      </w:r>
      <w:r>
        <w:rPr>
          <w:rFonts w:ascii="Arial" w:hAnsi="Arial" w:cs="Arial"/>
          <w:b/>
        </w:rPr>
        <w:t xml:space="preserve">                            </w:t>
      </w:r>
      <w:r>
        <w:rPr>
          <w:rFonts w:ascii="Arial" w:hAnsi="Arial" w:cs="Arial"/>
          <w:b/>
          <w:color w:val="000000"/>
        </w:rPr>
        <w:t xml:space="preserve"> </w:t>
      </w:r>
      <w:r w:rsidRPr="005C433C">
        <w:rPr>
          <w:rFonts w:ascii="Arial" w:eastAsia="Arial" w:hAnsi="Arial" w:cs="Arial"/>
          <w:b/>
        </w:rPr>
        <w:t xml:space="preserve"> </w:t>
      </w:r>
      <w:r w:rsidRPr="001A58DB">
        <w:rPr>
          <w:rFonts w:ascii="Arial" w:eastAsia="Times New Roman" w:hAnsi="Arial" w:cs="Arial"/>
          <w:b/>
          <w:sz w:val="24"/>
          <w:szCs w:val="24"/>
        </w:rPr>
        <w:t>NUTRITIONAL BIOCHEMISTRY</w:t>
      </w:r>
      <w:r>
        <w:rPr>
          <w:rFonts w:ascii="Arial" w:eastAsia="Arial" w:hAnsi="Arial" w:cs="Arial"/>
          <w:b/>
        </w:rPr>
        <w:tab/>
        <w:t xml:space="preserve">         </w:t>
      </w:r>
      <w:r>
        <w:rPr>
          <w:rFonts w:ascii="Arial" w:eastAsia="Times New Roman" w:hAnsi="Arial" w:cs="Arial"/>
          <w:b/>
          <w:color w:val="000000"/>
          <w:sz w:val="23"/>
          <w:szCs w:val="23"/>
        </w:rPr>
        <w:t xml:space="preserve">    </w:t>
      </w:r>
      <w:r w:rsidRPr="0097546D">
        <w:rPr>
          <w:rFonts w:ascii="Arial" w:hAnsi="Arial" w:cs="Arial"/>
        </w:rPr>
        <w:t>MARKS:100</w:t>
      </w:r>
    </w:p>
    <w:p w14:paraId="5A4CAD36" w14:textId="77777777" w:rsidR="001A58DB" w:rsidRPr="00E558CF" w:rsidRDefault="001A58DB" w:rsidP="001A58DB">
      <w:pPr>
        <w:ind w:left="3960" w:hanging="3960"/>
        <w:rPr>
          <w:rFonts w:ascii="Arial" w:hAnsi="Arial" w:cs="Arial"/>
          <w:b/>
          <w:bCs/>
          <w:sz w:val="24"/>
          <w:szCs w:val="24"/>
        </w:rPr>
      </w:pPr>
      <w:proofErr w:type="spellStart"/>
      <w:r w:rsidRPr="0097546D">
        <w:rPr>
          <w:rFonts w:ascii="Arial" w:hAnsi="Arial" w:cs="Arial"/>
          <w:bCs/>
          <w:sz w:val="24"/>
          <w:szCs w:val="24"/>
        </w:rPr>
        <w:t>w.e.f</w:t>
      </w:r>
      <w:proofErr w:type="spellEnd"/>
      <w:r w:rsidRPr="0097546D">
        <w:rPr>
          <w:rFonts w:ascii="Arial" w:hAnsi="Arial" w:cs="Arial"/>
          <w:bCs/>
          <w:sz w:val="24"/>
          <w:szCs w:val="24"/>
        </w:rPr>
        <w:t xml:space="preserve"> 2024-2025 (23AK </w:t>
      </w:r>
      <w:proofErr w:type="gramStart"/>
      <w:r w:rsidRPr="0097546D">
        <w:rPr>
          <w:rFonts w:ascii="Arial" w:hAnsi="Arial" w:cs="Arial"/>
          <w:bCs/>
          <w:sz w:val="24"/>
          <w:szCs w:val="24"/>
        </w:rPr>
        <w:t>Batch</w:t>
      </w:r>
      <w:r w:rsidRPr="0097546D">
        <w:rPr>
          <w:rFonts w:ascii="Arial" w:hAnsi="Arial" w:cs="Arial"/>
          <w:sz w:val="24"/>
          <w:szCs w:val="24"/>
        </w:rPr>
        <w:t xml:space="preserve">)   </w:t>
      </w:r>
      <w:proofErr w:type="gramEnd"/>
      <w:r w:rsidRPr="0097546D">
        <w:rPr>
          <w:rFonts w:ascii="Arial" w:hAnsi="Arial" w:cs="Arial"/>
          <w:sz w:val="24"/>
          <w:szCs w:val="24"/>
        </w:rPr>
        <w:t xml:space="preserve">              </w:t>
      </w:r>
      <w:r>
        <w:rPr>
          <w:rFonts w:ascii="Arial" w:hAnsi="Arial" w:cs="Arial"/>
          <w:sz w:val="24"/>
          <w:szCs w:val="24"/>
        </w:rPr>
        <w:t xml:space="preserve">   </w:t>
      </w:r>
      <w:r w:rsidRPr="0097546D">
        <w:rPr>
          <w:rFonts w:ascii="Arial" w:hAnsi="Arial" w:cs="Arial"/>
          <w:b/>
          <w:bCs/>
          <w:sz w:val="24"/>
          <w:szCs w:val="24"/>
        </w:rPr>
        <w:t>SYLLABUS</w:t>
      </w:r>
    </w:p>
    <w:p w14:paraId="2D0B4FFF" w14:textId="020E2259" w:rsidR="00851F05" w:rsidRPr="001A58DB" w:rsidRDefault="001A58DB" w:rsidP="001A58DB">
      <w:pPr>
        <w:spacing w:line="240" w:lineRule="auto"/>
        <w:ind w:right="6"/>
        <w:rPr>
          <w:rFonts w:ascii="Arial" w:eastAsia="Times New Roman" w:hAnsi="Arial" w:cs="Arial"/>
          <w:sz w:val="24"/>
          <w:szCs w:val="24"/>
        </w:rPr>
      </w:pPr>
      <w:r>
        <w:rPr>
          <w:rFonts w:ascii="Times New Roman" w:eastAsia="Times New Roman" w:hAnsi="Times New Roman" w:cs="Times New Roman"/>
          <w:b/>
          <w:sz w:val="24"/>
          <w:szCs w:val="24"/>
        </w:rPr>
        <w:t xml:space="preserve">    </w:t>
      </w:r>
      <w:r w:rsidR="00F64733" w:rsidRPr="001A58DB">
        <w:rPr>
          <w:rFonts w:ascii="Arial" w:eastAsia="Times New Roman" w:hAnsi="Arial" w:cs="Arial"/>
          <w:b/>
          <w:sz w:val="24"/>
          <w:szCs w:val="24"/>
        </w:rPr>
        <w:t>OBJECTIVES</w:t>
      </w:r>
      <w:r w:rsidR="00851F05" w:rsidRPr="001A58DB">
        <w:rPr>
          <w:rFonts w:ascii="Arial" w:eastAsia="Times New Roman" w:hAnsi="Arial" w:cs="Arial"/>
          <w:b/>
          <w:sz w:val="24"/>
          <w:szCs w:val="24"/>
        </w:rPr>
        <w:t>:</w:t>
      </w:r>
      <w:r w:rsidR="00851F05" w:rsidRPr="001A58DB">
        <w:rPr>
          <w:rFonts w:ascii="Arial" w:eastAsia="Times New Roman" w:hAnsi="Arial" w:cs="Arial"/>
          <w:sz w:val="24"/>
          <w:szCs w:val="24"/>
        </w:rPr>
        <w:t xml:space="preserve"> To enable students</w:t>
      </w:r>
    </w:p>
    <w:p w14:paraId="2608C7AC" w14:textId="77777777" w:rsidR="00851F05" w:rsidRPr="001A58DB" w:rsidRDefault="00851F05" w:rsidP="001A58DB">
      <w:pPr>
        <w:numPr>
          <w:ilvl w:val="0"/>
          <w:numId w:val="4"/>
        </w:numPr>
        <w:spacing w:after="0" w:line="360" w:lineRule="auto"/>
        <w:ind w:right="31"/>
        <w:jc w:val="both"/>
        <w:rPr>
          <w:rFonts w:ascii="Arial" w:eastAsia="Times New Roman" w:hAnsi="Arial" w:cs="Arial"/>
          <w:sz w:val="24"/>
          <w:szCs w:val="24"/>
        </w:rPr>
      </w:pPr>
      <w:r w:rsidRPr="001A58DB">
        <w:rPr>
          <w:rFonts w:ascii="Arial" w:eastAsia="Times New Roman" w:hAnsi="Arial" w:cs="Arial"/>
          <w:sz w:val="24"/>
          <w:szCs w:val="24"/>
        </w:rPr>
        <w:t>Understands the metabolism of different macro and micro nutrients in human physiology.</w:t>
      </w:r>
    </w:p>
    <w:p w14:paraId="39E0E9C0" w14:textId="77777777" w:rsidR="00851F05" w:rsidRPr="001A58DB" w:rsidRDefault="00851F05" w:rsidP="001A58DB">
      <w:pPr>
        <w:numPr>
          <w:ilvl w:val="0"/>
          <w:numId w:val="4"/>
        </w:numPr>
        <w:spacing w:after="0" w:line="360" w:lineRule="auto"/>
        <w:ind w:right="31"/>
        <w:jc w:val="both"/>
        <w:rPr>
          <w:rFonts w:ascii="Arial" w:eastAsia="Times New Roman" w:hAnsi="Arial" w:cs="Arial"/>
          <w:sz w:val="24"/>
          <w:szCs w:val="24"/>
        </w:rPr>
      </w:pPr>
      <w:r w:rsidRPr="001A58DB">
        <w:rPr>
          <w:rFonts w:ascii="Arial" w:eastAsia="Times New Roman" w:hAnsi="Arial" w:cs="Arial"/>
          <w:sz w:val="24"/>
          <w:szCs w:val="24"/>
        </w:rPr>
        <w:t>Acquires knowledge on factors affecting digestion, absorption of nutrients.</w:t>
      </w:r>
    </w:p>
    <w:p w14:paraId="0474438B" w14:textId="77777777" w:rsidR="00851F05" w:rsidRPr="001A58DB" w:rsidRDefault="00851F05" w:rsidP="001A58DB">
      <w:pPr>
        <w:numPr>
          <w:ilvl w:val="0"/>
          <w:numId w:val="4"/>
        </w:numPr>
        <w:spacing w:after="0" w:line="360" w:lineRule="auto"/>
        <w:ind w:right="31"/>
        <w:jc w:val="both"/>
        <w:rPr>
          <w:rFonts w:ascii="Arial" w:eastAsia="Times New Roman" w:hAnsi="Arial" w:cs="Arial"/>
          <w:sz w:val="24"/>
          <w:szCs w:val="24"/>
        </w:rPr>
      </w:pPr>
      <w:r w:rsidRPr="001A58DB">
        <w:rPr>
          <w:rFonts w:ascii="Arial" w:eastAsia="Times New Roman" w:hAnsi="Arial" w:cs="Arial"/>
          <w:sz w:val="24"/>
          <w:szCs w:val="24"/>
        </w:rPr>
        <w:t>Knowledge on enzymes and its role in nutrient metabolism.</w:t>
      </w:r>
    </w:p>
    <w:p w14:paraId="439117F7" w14:textId="5348DF01" w:rsidR="00851F05" w:rsidRPr="001A58DB" w:rsidRDefault="00F64733" w:rsidP="001A58DB">
      <w:pPr>
        <w:spacing w:line="360" w:lineRule="auto"/>
        <w:ind w:right="6"/>
        <w:rPr>
          <w:rFonts w:ascii="Arial" w:eastAsia="Times New Roman" w:hAnsi="Arial" w:cs="Arial"/>
          <w:b/>
          <w:sz w:val="24"/>
          <w:szCs w:val="24"/>
        </w:rPr>
      </w:pPr>
      <w:r>
        <w:rPr>
          <w:rFonts w:ascii="Arial" w:eastAsia="Times New Roman" w:hAnsi="Arial" w:cs="Arial"/>
          <w:b/>
          <w:sz w:val="24"/>
          <w:szCs w:val="24"/>
        </w:rPr>
        <w:t xml:space="preserve">   </w:t>
      </w:r>
      <w:r w:rsidRPr="001A58DB">
        <w:rPr>
          <w:rFonts w:ascii="Arial" w:eastAsia="Times New Roman" w:hAnsi="Arial" w:cs="Arial"/>
          <w:b/>
          <w:sz w:val="24"/>
          <w:szCs w:val="24"/>
        </w:rPr>
        <w:t>LEARNING OUTCOMES:</w:t>
      </w:r>
    </w:p>
    <w:p w14:paraId="305127C9" w14:textId="77777777" w:rsidR="00851F05" w:rsidRPr="001A58DB" w:rsidRDefault="00851F05" w:rsidP="001A58DB">
      <w:pPr>
        <w:numPr>
          <w:ilvl w:val="0"/>
          <w:numId w:val="5"/>
        </w:numPr>
        <w:pBdr>
          <w:top w:val="nil"/>
          <w:left w:val="nil"/>
          <w:bottom w:val="nil"/>
          <w:right w:val="nil"/>
          <w:between w:val="nil"/>
        </w:pBdr>
        <w:spacing w:after="0" w:line="360" w:lineRule="auto"/>
        <w:rPr>
          <w:rFonts w:ascii="Arial" w:eastAsia="Times New Roman" w:hAnsi="Arial" w:cs="Arial"/>
          <w:color w:val="000000"/>
          <w:sz w:val="24"/>
          <w:szCs w:val="24"/>
        </w:rPr>
      </w:pPr>
      <w:r w:rsidRPr="001A58DB">
        <w:rPr>
          <w:rFonts w:ascii="Arial" w:eastAsia="Times New Roman" w:hAnsi="Arial" w:cs="Arial"/>
          <w:sz w:val="24"/>
          <w:szCs w:val="24"/>
        </w:rPr>
        <w:t>Able to understand biochemistry, describe its objectives and scope, understand its inter-relationship with other biological sciences, and explain the classification, functions, and properties of carbohydrates.</w:t>
      </w:r>
    </w:p>
    <w:p w14:paraId="347027AE" w14:textId="77777777" w:rsidR="00851F05" w:rsidRPr="001A58DB" w:rsidRDefault="00851F05" w:rsidP="001A58DB">
      <w:pPr>
        <w:numPr>
          <w:ilvl w:val="0"/>
          <w:numId w:val="5"/>
        </w:numPr>
        <w:spacing w:after="0" w:line="360" w:lineRule="auto"/>
        <w:rPr>
          <w:rFonts w:ascii="Arial" w:eastAsia="Times New Roman" w:hAnsi="Arial" w:cs="Arial"/>
          <w:sz w:val="24"/>
          <w:szCs w:val="24"/>
        </w:rPr>
      </w:pPr>
      <w:r w:rsidRPr="001A58DB">
        <w:rPr>
          <w:rFonts w:ascii="Arial" w:eastAsia="Times New Roman" w:hAnsi="Arial" w:cs="Arial"/>
          <w:sz w:val="24"/>
          <w:szCs w:val="24"/>
        </w:rPr>
        <w:t>Knowledge on lipids, proteins, and amino acids, classify them, and describe their physical and chemical properties, including the processes of denaturation, coagulation, and precipitation for proteins and the significance of fatty acid characteristics such as acid value, iodine value, and saponification value.</w:t>
      </w:r>
    </w:p>
    <w:p w14:paraId="4DAF19FF" w14:textId="77777777" w:rsidR="00851F05" w:rsidRPr="001A58DB" w:rsidRDefault="00851F05" w:rsidP="001A58DB">
      <w:pPr>
        <w:numPr>
          <w:ilvl w:val="0"/>
          <w:numId w:val="5"/>
        </w:numPr>
        <w:pBdr>
          <w:top w:val="nil"/>
          <w:left w:val="nil"/>
          <w:bottom w:val="nil"/>
          <w:right w:val="nil"/>
          <w:between w:val="nil"/>
        </w:pBdr>
        <w:spacing w:after="0" w:line="360" w:lineRule="auto"/>
        <w:rPr>
          <w:rFonts w:ascii="Arial" w:eastAsia="Times New Roman" w:hAnsi="Arial" w:cs="Arial"/>
          <w:sz w:val="24"/>
          <w:szCs w:val="24"/>
        </w:rPr>
      </w:pPr>
      <w:r w:rsidRPr="001A58DB">
        <w:rPr>
          <w:rFonts w:ascii="Arial" w:eastAsia="Times New Roman" w:hAnsi="Arial" w:cs="Arial"/>
          <w:sz w:val="24"/>
          <w:szCs w:val="24"/>
        </w:rPr>
        <w:t>classify enzymes and coenzymes, explain the mechanisms of enzyme action, identify factors affecting enzyme activity, and understand the roles of enzymes and vitamins in biochemical processes.</w:t>
      </w:r>
    </w:p>
    <w:p w14:paraId="51853908" w14:textId="77777777" w:rsidR="00851F05" w:rsidRPr="001A58DB" w:rsidRDefault="00851F05" w:rsidP="001A58DB">
      <w:pPr>
        <w:numPr>
          <w:ilvl w:val="0"/>
          <w:numId w:val="5"/>
        </w:numPr>
        <w:pBdr>
          <w:top w:val="nil"/>
          <w:left w:val="nil"/>
          <w:bottom w:val="nil"/>
          <w:right w:val="nil"/>
          <w:between w:val="nil"/>
        </w:pBdr>
        <w:spacing w:after="0" w:line="360" w:lineRule="auto"/>
        <w:rPr>
          <w:rFonts w:ascii="Arial" w:eastAsia="Times New Roman" w:hAnsi="Arial" w:cs="Arial"/>
          <w:color w:val="000000"/>
          <w:sz w:val="24"/>
          <w:szCs w:val="24"/>
        </w:rPr>
      </w:pPr>
      <w:r w:rsidRPr="001A58DB">
        <w:rPr>
          <w:rFonts w:ascii="Arial" w:eastAsia="Times New Roman" w:hAnsi="Arial" w:cs="Arial"/>
          <w:sz w:val="24"/>
          <w:szCs w:val="24"/>
        </w:rPr>
        <w:t xml:space="preserve">Describe the key metabolic pathways for carbohydrates and proteins, including glycolysis, gluconeogenesis, the Krebs cycle, the urea cycle, and the metabolism of amino acids, as well as understand the role of the liver and hormones in regulating blood glucose </w:t>
      </w:r>
      <w:proofErr w:type="gramStart"/>
      <w:r w:rsidRPr="001A58DB">
        <w:rPr>
          <w:rFonts w:ascii="Arial" w:eastAsia="Times New Roman" w:hAnsi="Arial" w:cs="Arial"/>
          <w:sz w:val="24"/>
          <w:szCs w:val="24"/>
        </w:rPr>
        <w:t>levels.</w:t>
      </w:r>
      <w:r w:rsidRPr="001A58DB">
        <w:rPr>
          <w:rFonts w:ascii="Arial" w:eastAsia="Times New Roman" w:hAnsi="Arial" w:cs="Arial"/>
          <w:color w:val="000000"/>
          <w:sz w:val="24"/>
          <w:szCs w:val="24"/>
        </w:rPr>
        <w:t>.</w:t>
      </w:r>
      <w:proofErr w:type="gramEnd"/>
    </w:p>
    <w:p w14:paraId="7EE9C93C" w14:textId="77777777" w:rsidR="00851F05" w:rsidRPr="001A58DB" w:rsidRDefault="00851F05" w:rsidP="001A58DB">
      <w:pPr>
        <w:numPr>
          <w:ilvl w:val="0"/>
          <w:numId w:val="5"/>
        </w:numPr>
        <w:pBdr>
          <w:top w:val="nil"/>
          <w:left w:val="nil"/>
          <w:bottom w:val="nil"/>
          <w:right w:val="nil"/>
          <w:between w:val="nil"/>
        </w:pBdr>
        <w:spacing w:after="0" w:line="360" w:lineRule="auto"/>
        <w:rPr>
          <w:rFonts w:ascii="Arial" w:eastAsia="Times New Roman" w:hAnsi="Arial" w:cs="Arial"/>
          <w:color w:val="000000"/>
          <w:sz w:val="24"/>
          <w:szCs w:val="24"/>
        </w:rPr>
      </w:pPr>
      <w:r w:rsidRPr="001A58DB">
        <w:rPr>
          <w:rFonts w:ascii="Arial" w:eastAsia="Times New Roman" w:hAnsi="Arial" w:cs="Arial"/>
          <w:sz w:val="24"/>
          <w:szCs w:val="24"/>
        </w:rPr>
        <w:t>Explain the processes involved in fatty acid synthesis and lipid metabolism, including the role of adipose tissue and the liver, the formation of ketone bodies, and the causes and implications of ketosis.</w:t>
      </w:r>
    </w:p>
    <w:p w14:paraId="6B6A0C0D" w14:textId="19A2D01F" w:rsidR="00851F05" w:rsidRPr="001A58DB" w:rsidRDefault="001A58DB" w:rsidP="001A58DB">
      <w:pPr>
        <w:spacing w:after="0" w:line="360" w:lineRule="auto"/>
        <w:rPr>
          <w:rFonts w:ascii="Arial" w:eastAsia="Times New Roman" w:hAnsi="Arial" w:cs="Arial"/>
          <w:b/>
          <w:sz w:val="24"/>
          <w:szCs w:val="24"/>
        </w:rPr>
      </w:pPr>
      <w:r>
        <w:rPr>
          <w:rFonts w:ascii="Arial" w:eastAsia="Times New Roman" w:hAnsi="Arial" w:cs="Arial"/>
          <w:b/>
          <w:sz w:val="24"/>
          <w:szCs w:val="24"/>
        </w:rPr>
        <w:t>UNIT-</w:t>
      </w:r>
      <w:r w:rsidR="00C15E80">
        <w:rPr>
          <w:rFonts w:ascii="Arial" w:eastAsia="Times New Roman" w:hAnsi="Arial" w:cs="Arial"/>
          <w:b/>
          <w:sz w:val="24"/>
          <w:szCs w:val="24"/>
        </w:rPr>
        <w:t>I</w:t>
      </w:r>
      <w:r w:rsidR="00851F05" w:rsidRPr="001A58DB">
        <w:rPr>
          <w:rFonts w:ascii="Arial" w:eastAsia="Times New Roman" w:hAnsi="Arial" w:cs="Arial"/>
          <w:b/>
          <w:sz w:val="24"/>
          <w:szCs w:val="24"/>
        </w:rPr>
        <w:t>: 10 hours</w:t>
      </w:r>
    </w:p>
    <w:p w14:paraId="5E5D5059" w14:textId="77777777" w:rsidR="00851F05" w:rsidRPr="001A58DB" w:rsidRDefault="00851F05" w:rsidP="001A58DB">
      <w:pPr>
        <w:numPr>
          <w:ilvl w:val="0"/>
          <w:numId w:val="6"/>
        </w:numPr>
        <w:pBdr>
          <w:top w:val="nil"/>
          <w:left w:val="nil"/>
          <w:bottom w:val="nil"/>
          <w:right w:val="nil"/>
          <w:between w:val="nil"/>
        </w:pBdr>
        <w:spacing w:after="0" w:line="360" w:lineRule="auto"/>
        <w:rPr>
          <w:rFonts w:ascii="Arial" w:eastAsia="Times New Roman" w:hAnsi="Arial" w:cs="Arial"/>
          <w:b/>
          <w:color w:val="000000"/>
          <w:sz w:val="24"/>
          <w:szCs w:val="24"/>
        </w:rPr>
      </w:pPr>
      <w:r w:rsidRPr="001A58DB">
        <w:rPr>
          <w:rFonts w:ascii="Arial" w:eastAsia="Times New Roman" w:hAnsi="Arial" w:cs="Arial"/>
          <w:b/>
          <w:color w:val="000000"/>
          <w:sz w:val="24"/>
          <w:szCs w:val="24"/>
        </w:rPr>
        <w:t xml:space="preserve">Introduction to Biochemistry: </w:t>
      </w:r>
      <w:r w:rsidRPr="001A58DB">
        <w:rPr>
          <w:rFonts w:ascii="Arial" w:eastAsia="Times New Roman" w:hAnsi="Arial" w:cs="Arial"/>
          <w:color w:val="000000"/>
          <w:sz w:val="24"/>
          <w:szCs w:val="24"/>
        </w:rPr>
        <w:t>Definition, objectives, scope and inter-relationship between biochemistry and other biological sciences.</w:t>
      </w:r>
    </w:p>
    <w:p w14:paraId="3CE04976" w14:textId="77777777" w:rsidR="00851F05" w:rsidRPr="001A58DB" w:rsidRDefault="00851F05" w:rsidP="001A58DB">
      <w:pPr>
        <w:numPr>
          <w:ilvl w:val="0"/>
          <w:numId w:val="6"/>
        </w:numPr>
        <w:pBdr>
          <w:top w:val="nil"/>
          <w:left w:val="nil"/>
          <w:bottom w:val="nil"/>
          <w:right w:val="nil"/>
          <w:between w:val="nil"/>
        </w:pBdr>
        <w:spacing w:after="0" w:line="360" w:lineRule="auto"/>
        <w:rPr>
          <w:rFonts w:ascii="Arial" w:eastAsia="Times New Roman" w:hAnsi="Arial" w:cs="Arial"/>
          <w:color w:val="000000"/>
          <w:sz w:val="24"/>
          <w:szCs w:val="24"/>
        </w:rPr>
      </w:pPr>
      <w:r w:rsidRPr="001A58DB">
        <w:rPr>
          <w:rFonts w:ascii="Arial" w:eastAsia="Times New Roman" w:hAnsi="Arial" w:cs="Arial"/>
          <w:b/>
          <w:color w:val="000000"/>
          <w:sz w:val="24"/>
          <w:szCs w:val="24"/>
        </w:rPr>
        <w:t xml:space="preserve">Carbohydrates; </w:t>
      </w:r>
      <w:r w:rsidRPr="001A58DB">
        <w:rPr>
          <w:rFonts w:ascii="Arial" w:eastAsia="Times New Roman" w:hAnsi="Arial" w:cs="Arial"/>
          <w:color w:val="000000"/>
          <w:sz w:val="24"/>
          <w:szCs w:val="24"/>
        </w:rPr>
        <w:t xml:space="preserve">Definition, role of carbohydrates, Classification and functions of </w:t>
      </w:r>
      <w:r w:rsidRPr="001A58DB">
        <w:rPr>
          <w:rFonts w:ascii="Arial" w:eastAsia="Times New Roman" w:hAnsi="Arial" w:cs="Arial"/>
          <w:sz w:val="24"/>
          <w:szCs w:val="24"/>
        </w:rPr>
        <w:t>carbohydrates-Monosaccharides</w:t>
      </w:r>
      <w:r w:rsidRPr="001A58DB">
        <w:rPr>
          <w:rFonts w:ascii="Arial" w:eastAsia="Times New Roman" w:hAnsi="Arial" w:cs="Arial"/>
          <w:color w:val="000000"/>
          <w:sz w:val="24"/>
          <w:szCs w:val="24"/>
        </w:rPr>
        <w:t>, disaccharides, polysaccharides, physical and che</w:t>
      </w:r>
      <w:r w:rsidRPr="001A58DB">
        <w:rPr>
          <w:rFonts w:ascii="Arial" w:eastAsia="Times New Roman" w:hAnsi="Arial" w:cs="Arial"/>
          <w:sz w:val="24"/>
          <w:szCs w:val="24"/>
        </w:rPr>
        <w:t>mical properties of carbohydrates</w:t>
      </w:r>
    </w:p>
    <w:p w14:paraId="5836B5DD" w14:textId="4628A3B5" w:rsidR="00851F05" w:rsidRPr="001A58DB" w:rsidRDefault="001A58DB" w:rsidP="001A58DB">
      <w:pPr>
        <w:pBdr>
          <w:top w:val="nil"/>
          <w:left w:val="nil"/>
          <w:bottom w:val="nil"/>
          <w:right w:val="nil"/>
          <w:between w:val="nil"/>
        </w:pBdr>
        <w:spacing w:after="0" w:line="360" w:lineRule="auto"/>
        <w:rPr>
          <w:rFonts w:ascii="Arial" w:eastAsia="Times New Roman" w:hAnsi="Arial" w:cs="Arial"/>
          <w:b/>
          <w:sz w:val="24"/>
          <w:szCs w:val="24"/>
        </w:rPr>
      </w:pPr>
      <w:r>
        <w:rPr>
          <w:rFonts w:ascii="Arial" w:eastAsia="Times New Roman" w:hAnsi="Arial" w:cs="Arial"/>
          <w:b/>
          <w:sz w:val="24"/>
          <w:szCs w:val="24"/>
        </w:rPr>
        <w:t xml:space="preserve">   UNIT-</w:t>
      </w:r>
      <w:r w:rsidR="00C15E80">
        <w:rPr>
          <w:rFonts w:ascii="Arial" w:eastAsia="Times New Roman" w:hAnsi="Arial" w:cs="Arial"/>
          <w:b/>
          <w:sz w:val="24"/>
          <w:szCs w:val="24"/>
        </w:rPr>
        <w:t>II</w:t>
      </w:r>
      <w:r w:rsidR="00851F05" w:rsidRPr="001A58DB">
        <w:rPr>
          <w:rFonts w:ascii="Arial" w:eastAsia="Times New Roman" w:hAnsi="Arial" w:cs="Arial"/>
          <w:b/>
          <w:sz w:val="24"/>
          <w:szCs w:val="24"/>
        </w:rPr>
        <w:t>: 10 hours</w:t>
      </w:r>
    </w:p>
    <w:p w14:paraId="45EBB59A" w14:textId="77777777" w:rsidR="00851F05" w:rsidRPr="001A58DB" w:rsidRDefault="00851F05" w:rsidP="001A58DB">
      <w:pPr>
        <w:numPr>
          <w:ilvl w:val="0"/>
          <w:numId w:val="7"/>
        </w:numPr>
        <w:pBdr>
          <w:top w:val="nil"/>
          <w:left w:val="nil"/>
          <w:bottom w:val="nil"/>
          <w:right w:val="nil"/>
          <w:between w:val="nil"/>
        </w:pBdr>
        <w:spacing w:after="0" w:line="360" w:lineRule="auto"/>
        <w:rPr>
          <w:rFonts w:ascii="Arial" w:eastAsia="Times New Roman" w:hAnsi="Arial" w:cs="Arial"/>
          <w:color w:val="000000"/>
          <w:sz w:val="24"/>
          <w:szCs w:val="24"/>
        </w:rPr>
      </w:pPr>
      <w:r w:rsidRPr="001A58DB">
        <w:rPr>
          <w:rFonts w:ascii="Arial" w:eastAsia="Times New Roman" w:hAnsi="Arial" w:cs="Arial"/>
          <w:b/>
          <w:color w:val="000000"/>
          <w:sz w:val="24"/>
          <w:szCs w:val="24"/>
        </w:rPr>
        <w:t xml:space="preserve">Lipids:  </w:t>
      </w:r>
      <w:r w:rsidRPr="001A58DB">
        <w:rPr>
          <w:rFonts w:ascii="Arial" w:eastAsia="Times New Roman" w:hAnsi="Arial" w:cs="Arial"/>
          <w:color w:val="000000"/>
          <w:sz w:val="24"/>
          <w:szCs w:val="24"/>
        </w:rPr>
        <w:t>Definitions</w:t>
      </w:r>
      <w:r w:rsidRPr="001A58DB">
        <w:rPr>
          <w:rFonts w:ascii="Arial" w:eastAsia="Times New Roman" w:hAnsi="Arial" w:cs="Arial"/>
          <w:sz w:val="24"/>
          <w:szCs w:val="24"/>
        </w:rPr>
        <w:t>, role of lipids,</w:t>
      </w:r>
      <w:r w:rsidRPr="001A58DB">
        <w:rPr>
          <w:rFonts w:ascii="Arial" w:eastAsia="Times New Roman" w:hAnsi="Arial" w:cs="Arial"/>
          <w:color w:val="000000"/>
          <w:sz w:val="24"/>
          <w:szCs w:val="24"/>
        </w:rPr>
        <w:t xml:space="preserve"> classification </w:t>
      </w:r>
      <w:r w:rsidRPr="001A58DB">
        <w:rPr>
          <w:rFonts w:ascii="Arial" w:eastAsia="Times New Roman" w:hAnsi="Arial" w:cs="Arial"/>
          <w:sz w:val="24"/>
          <w:szCs w:val="24"/>
        </w:rPr>
        <w:t xml:space="preserve">of </w:t>
      </w:r>
      <w:r w:rsidRPr="001A58DB">
        <w:rPr>
          <w:rFonts w:ascii="Arial" w:eastAsia="Times New Roman" w:hAnsi="Arial" w:cs="Arial"/>
          <w:color w:val="000000"/>
          <w:sz w:val="24"/>
          <w:szCs w:val="24"/>
        </w:rPr>
        <w:t xml:space="preserve">lipids, properties of fatty acids, </w:t>
      </w:r>
      <w:r w:rsidRPr="001A58DB">
        <w:rPr>
          <w:rFonts w:ascii="Arial" w:eastAsia="Times New Roman" w:hAnsi="Arial" w:cs="Arial"/>
          <w:sz w:val="24"/>
          <w:szCs w:val="24"/>
        </w:rPr>
        <w:t>Physical and Chemical</w:t>
      </w:r>
      <w:r w:rsidRPr="001A58DB">
        <w:rPr>
          <w:rFonts w:ascii="Arial" w:eastAsia="Times New Roman" w:hAnsi="Arial" w:cs="Arial"/>
          <w:color w:val="000000"/>
          <w:sz w:val="24"/>
          <w:szCs w:val="24"/>
        </w:rPr>
        <w:t xml:space="preserve"> properties of fats, </w:t>
      </w:r>
      <w:r w:rsidRPr="001A58DB">
        <w:rPr>
          <w:rFonts w:ascii="Arial" w:eastAsia="Times New Roman" w:hAnsi="Arial" w:cs="Arial"/>
          <w:sz w:val="24"/>
          <w:szCs w:val="24"/>
        </w:rPr>
        <w:t>Characteristics of fat-</w:t>
      </w:r>
      <w:r w:rsidRPr="001A58DB">
        <w:rPr>
          <w:rFonts w:ascii="Arial" w:eastAsia="Times New Roman" w:hAnsi="Arial" w:cs="Arial"/>
          <w:color w:val="000000"/>
          <w:sz w:val="24"/>
          <w:szCs w:val="24"/>
        </w:rPr>
        <w:t xml:space="preserve"> acid value, iodine value and saponification value. Classification of fatty acid and its functions.</w:t>
      </w:r>
    </w:p>
    <w:p w14:paraId="2DA95BE2" w14:textId="77777777" w:rsidR="00C15E80" w:rsidRDefault="00C15E80" w:rsidP="00C15E80">
      <w:pPr>
        <w:pBdr>
          <w:top w:val="nil"/>
          <w:left w:val="nil"/>
          <w:bottom w:val="nil"/>
          <w:right w:val="nil"/>
          <w:between w:val="nil"/>
        </w:pBdr>
        <w:spacing w:after="0" w:line="360" w:lineRule="auto"/>
        <w:ind w:left="720"/>
        <w:rPr>
          <w:rFonts w:ascii="Arial" w:eastAsia="Times New Roman" w:hAnsi="Arial" w:cs="Arial"/>
          <w:b/>
          <w:color w:val="000000"/>
          <w:sz w:val="24"/>
          <w:szCs w:val="24"/>
        </w:rPr>
      </w:pPr>
    </w:p>
    <w:p w14:paraId="3462BE9B" w14:textId="77777777" w:rsidR="00C15E80" w:rsidRDefault="00C15E80" w:rsidP="00C15E80">
      <w:pPr>
        <w:pBdr>
          <w:top w:val="nil"/>
          <w:left w:val="nil"/>
          <w:bottom w:val="nil"/>
          <w:right w:val="nil"/>
          <w:between w:val="nil"/>
        </w:pBdr>
        <w:spacing w:after="0" w:line="360" w:lineRule="auto"/>
        <w:rPr>
          <w:rFonts w:ascii="Arial" w:eastAsia="Times New Roman" w:hAnsi="Arial" w:cs="Arial"/>
          <w:sz w:val="24"/>
          <w:szCs w:val="24"/>
        </w:rPr>
      </w:pPr>
      <w:r>
        <w:rPr>
          <w:rFonts w:ascii="Arial" w:hAnsi="Arial" w:cs="Arial"/>
          <w:bCs/>
        </w:rPr>
        <w:lastRenderedPageBreak/>
        <w:t>HS 4301 (3</w:t>
      </w:r>
      <w:proofErr w:type="gramStart"/>
      <w:r>
        <w:rPr>
          <w:rFonts w:ascii="Arial" w:hAnsi="Arial" w:cs="Arial"/>
          <w:bCs/>
        </w:rPr>
        <w:t>)</w:t>
      </w:r>
      <w:r>
        <w:rPr>
          <w:rFonts w:ascii="Arial" w:hAnsi="Arial" w:cs="Arial"/>
          <w:b/>
          <w:bCs/>
        </w:rPr>
        <w:t xml:space="preserve">  </w:t>
      </w:r>
      <w:r>
        <w:rPr>
          <w:rFonts w:ascii="Arial" w:hAnsi="Arial" w:cs="Arial"/>
          <w:b/>
          <w:bCs/>
        </w:rPr>
        <w:tab/>
      </w:r>
      <w:proofErr w:type="gramEnd"/>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::2::</w:t>
      </w:r>
    </w:p>
    <w:p w14:paraId="2F10D907" w14:textId="77777777" w:rsidR="00C15E80" w:rsidRDefault="00C15E80" w:rsidP="00C15E80">
      <w:pPr>
        <w:pBdr>
          <w:top w:val="nil"/>
          <w:left w:val="nil"/>
          <w:bottom w:val="nil"/>
          <w:right w:val="nil"/>
          <w:between w:val="nil"/>
        </w:pBdr>
        <w:spacing w:after="0" w:line="360" w:lineRule="auto"/>
        <w:ind w:left="720"/>
        <w:rPr>
          <w:rFonts w:ascii="Arial" w:eastAsia="Times New Roman" w:hAnsi="Arial" w:cs="Arial"/>
          <w:b/>
          <w:color w:val="000000"/>
          <w:sz w:val="24"/>
          <w:szCs w:val="24"/>
        </w:rPr>
      </w:pPr>
    </w:p>
    <w:p w14:paraId="7EA2B85F" w14:textId="5536B6D4" w:rsidR="00851F05" w:rsidRPr="001A58DB" w:rsidRDefault="00851F05" w:rsidP="001A58DB">
      <w:pPr>
        <w:numPr>
          <w:ilvl w:val="0"/>
          <w:numId w:val="7"/>
        </w:numPr>
        <w:pBdr>
          <w:top w:val="nil"/>
          <w:left w:val="nil"/>
          <w:bottom w:val="nil"/>
          <w:right w:val="nil"/>
          <w:between w:val="nil"/>
        </w:pBdr>
        <w:spacing w:after="0" w:line="360" w:lineRule="auto"/>
        <w:rPr>
          <w:rFonts w:ascii="Arial" w:eastAsia="Times New Roman" w:hAnsi="Arial" w:cs="Arial"/>
          <w:b/>
          <w:color w:val="000000"/>
          <w:sz w:val="24"/>
          <w:szCs w:val="24"/>
        </w:rPr>
      </w:pPr>
      <w:r w:rsidRPr="001A58DB">
        <w:rPr>
          <w:rFonts w:ascii="Arial" w:eastAsia="Times New Roman" w:hAnsi="Arial" w:cs="Arial"/>
          <w:b/>
          <w:color w:val="000000"/>
          <w:sz w:val="24"/>
          <w:szCs w:val="24"/>
        </w:rPr>
        <w:t xml:space="preserve">Proteins: </w:t>
      </w:r>
      <w:r w:rsidRPr="001A58DB">
        <w:rPr>
          <w:rFonts w:ascii="Arial" w:eastAsia="Times New Roman" w:hAnsi="Arial" w:cs="Arial"/>
          <w:color w:val="000000"/>
          <w:sz w:val="24"/>
          <w:szCs w:val="24"/>
        </w:rPr>
        <w:t xml:space="preserve">Definition, functions, classification, structure of proteins, </w:t>
      </w:r>
      <w:r w:rsidRPr="001A58DB">
        <w:rPr>
          <w:rFonts w:ascii="Arial" w:eastAsia="Times New Roman" w:hAnsi="Arial" w:cs="Arial"/>
          <w:sz w:val="24"/>
          <w:szCs w:val="24"/>
        </w:rPr>
        <w:t>Physical and Chemical properties of protein, denaturation, coagulation and precipitation of proteins.</w:t>
      </w:r>
    </w:p>
    <w:p w14:paraId="43881623" w14:textId="77777777" w:rsidR="00851F05" w:rsidRPr="001A58DB" w:rsidRDefault="00851F05" w:rsidP="001A58DB">
      <w:pPr>
        <w:numPr>
          <w:ilvl w:val="0"/>
          <w:numId w:val="7"/>
        </w:numPr>
        <w:pBdr>
          <w:top w:val="nil"/>
          <w:left w:val="nil"/>
          <w:bottom w:val="nil"/>
          <w:right w:val="nil"/>
          <w:between w:val="nil"/>
        </w:pBdr>
        <w:spacing w:after="0" w:line="360" w:lineRule="auto"/>
        <w:rPr>
          <w:rFonts w:ascii="Arial" w:eastAsia="Times New Roman" w:hAnsi="Arial" w:cs="Arial"/>
          <w:b/>
          <w:color w:val="000000"/>
          <w:sz w:val="24"/>
          <w:szCs w:val="24"/>
        </w:rPr>
      </w:pPr>
      <w:r w:rsidRPr="001A58DB">
        <w:rPr>
          <w:rFonts w:ascii="Arial" w:eastAsia="Times New Roman" w:hAnsi="Arial" w:cs="Arial"/>
          <w:b/>
          <w:color w:val="000000"/>
          <w:sz w:val="24"/>
          <w:szCs w:val="24"/>
        </w:rPr>
        <w:t>Amino acids</w:t>
      </w:r>
      <w:r w:rsidRPr="001A58DB">
        <w:rPr>
          <w:rFonts w:ascii="Arial" w:eastAsia="Times New Roman" w:hAnsi="Arial" w:cs="Arial"/>
          <w:color w:val="000000"/>
          <w:sz w:val="24"/>
          <w:szCs w:val="24"/>
        </w:rPr>
        <w:t>; Definition, classification</w:t>
      </w:r>
      <w:r w:rsidRPr="001A58DB">
        <w:rPr>
          <w:rFonts w:ascii="Arial" w:eastAsia="Times New Roman" w:hAnsi="Arial" w:cs="Arial"/>
          <w:sz w:val="24"/>
          <w:szCs w:val="24"/>
        </w:rPr>
        <w:t>-</w:t>
      </w:r>
      <w:r w:rsidRPr="001A58DB">
        <w:rPr>
          <w:rFonts w:ascii="Arial" w:eastAsia="Times New Roman" w:hAnsi="Arial" w:cs="Arial"/>
          <w:color w:val="000000"/>
          <w:sz w:val="24"/>
          <w:szCs w:val="24"/>
        </w:rPr>
        <w:t xml:space="preserve">Essential and non-essential amino acids, </w:t>
      </w:r>
      <w:r w:rsidRPr="001A58DB">
        <w:rPr>
          <w:rFonts w:ascii="Arial" w:eastAsia="Times New Roman" w:hAnsi="Arial" w:cs="Arial"/>
          <w:sz w:val="24"/>
          <w:szCs w:val="24"/>
        </w:rPr>
        <w:t>Physical and Chemical properties of amino acids</w:t>
      </w:r>
    </w:p>
    <w:p w14:paraId="09C0873A" w14:textId="50375BF8" w:rsidR="00851F05" w:rsidRPr="001A58DB" w:rsidRDefault="001A58DB" w:rsidP="001A58DB">
      <w:pPr>
        <w:spacing w:after="0" w:line="360" w:lineRule="auto"/>
        <w:rPr>
          <w:rFonts w:ascii="Arial" w:eastAsia="Times New Roman" w:hAnsi="Arial" w:cs="Arial"/>
          <w:b/>
          <w:sz w:val="24"/>
          <w:szCs w:val="24"/>
        </w:rPr>
      </w:pPr>
      <w:r>
        <w:rPr>
          <w:rFonts w:ascii="Arial" w:eastAsia="Times New Roman" w:hAnsi="Arial" w:cs="Arial"/>
          <w:b/>
          <w:sz w:val="24"/>
          <w:szCs w:val="24"/>
        </w:rPr>
        <w:t xml:space="preserve"> UNIT-</w:t>
      </w:r>
      <w:r w:rsidR="00C15E80">
        <w:rPr>
          <w:rFonts w:ascii="Arial" w:eastAsia="Times New Roman" w:hAnsi="Arial" w:cs="Arial"/>
          <w:b/>
          <w:sz w:val="24"/>
          <w:szCs w:val="24"/>
        </w:rPr>
        <w:t>III</w:t>
      </w:r>
      <w:r w:rsidR="00851F05" w:rsidRPr="001A58DB">
        <w:rPr>
          <w:rFonts w:ascii="Arial" w:eastAsia="Times New Roman" w:hAnsi="Arial" w:cs="Arial"/>
          <w:b/>
          <w:sz w:val="24"/>
          <w:szCs w:val="24"/>
        </w:rPr>
        <w:t>: 10 hours</w:t>
      </w:r>
    </w:p>
    <w:p w14:paraId="3A1062CF" w14:textId="77777777" w:rsidR="00851F05" w:rsidRPr="001A58DB" w:rsidRDefault="00851F05" w:rsidP="001A58DB">
      <w:pPr>
        <w:numPr>
          <w:ilvl w:val="0"/>
          <w:numId w:val="8"/>
        </w:numPr>
        <w:pBdr>
          <w:top w:val="nil"/>
          <w:left w:val="nil"/>
          <w:bottom w:val="nil"/>
          <w:right w:val="nil"/>
          <w:between w:val="nil"/>
        </w:pBdr>
        <w:spacing w:after="0" w:line="360" w:lineRule="auto"/>
        <w:rPr>
          <w:rFonts w:ascii="Arial" w:eastAsia="Times New Roman" w:hAnsi="Arial" w:cs="Arial"/>
          <w:color w:val="000000"/>
          <w:sz w:val="24"/>
          <w:szCs w:val="24"/>
        </w:rPr>
      </w:pPr>
      <w:r w:rsidRPr="001A58DB">
        <w:rPr>
          <w:rFonts w:ascii="Arial" w:eastAsia="Times New Roman" w:hAnsi="Arial" w:cs="Arial"/>
          <w:b/>
          <w:color w:val="000000"/>
          <w:sz w:val="24"/>
          <w:szCs w:val="24"/>
        </w:rPr>
        <w:t>Enzymes</w:t>
      </w:r>
      <w:r w:rsidRPr="001A58DB">
        <w:rPr>
          <w:rFonts w:ascii="Arial" w:eastAsia="Times New Roman" w:hAnsi="Arial" w:cs="Arial"/>
          <w:color w:val="000000"/>
          <w:sz w:val="24"/>
          <w:szCs w:val="24"/>
        </w:rPr>
        <w:t xml:space="preserve">- Classification, mechanism of enzyme action, factors affecting enzyme activity, role of enzymes </w:t>
      </w:r>
    </w:p>
    <w:p w14:paraId="21AB7585" w14:textId="77777777" w:rsidR="00851F05" w:rsidRPr="001A58DB" w:rsidRDefault="00851F05" w:rsidP="001A58DB">
      <w:pPr>
        <w:numPr>
          <w:ilvl w:val="0"/>
          <w:numId w:val="8"/>
        </w:numPr>
        <w:pBdr>
          <w:top w:val="nil"/>
          <w:left w:val="nil"/>
          <w:bottom w:val="nil"/>
          <w:right w:val="nil"/>
          <w:between w:val="nil"/>
        </w:pBdr>
        <w:spacing w:after="0" w:line="360" w:lineRule="auto"/>
        <w:rPr>
          <w:rFonts w:ascii="Arial" w:eastAsia="Times New Roman" w:hAnsi="Arial" w:cs="Arial"/>
          <w:color w:val="000000"/>
          <w:sz w:val="24"/>
          <w:szCs w:val="24"/>
        </w:rPr>
      </w:pPr>
      <w:r w:rsidRPr="001A58DB">
        <w:rPr>
          <w:rFonts w:ascii="Arial" w:eastAsia="Times New Roman" w:hAnsi="Arial" w:cs="Arial"/>
          <w:color w:val="000000"/>
          <w:sz w:val="24"/>
          <w:szCs w:val="24"/>
        </w:rPr>
        <w:t>Coenzymes</w:t>
      </w:r>
      <w:r w:rsidRPr="001A58DB">
        <w:rPr>
          <w:rFonts w:ascii="Arial" w:eastAsia="Times New Roman" w:hAnsi="Arial" w:cs="Arial"/>
          <w:sz w:val="24"/>
          <w:szCs w:val="24"/>
        </w:rPr>
        <w:t>- Definition, classification and functions, Vitamins and their coenzymes</w:t>
      </w:r>
    </w:p>
    <w:p w14:paraId="1F5B86DE" w14:textId="1BE11D90" w:rsidR="00851F05" w:rsidRPr="001A58DB" w:rsidRDefault="001A58DB" w:rsidP="001A58DB">
      <w:pPr>
        <w:pBdr>
          <w:top w:val="nil"/>
          <w:left w:val="nil"/>
          <w:bottom w:val="nil"/>
          <w:right w:val="nil"/>
          <w:between w:val="nil"/>
        </w:pBdr>
        <w:spacing w:after="0" w:line="360" w:lineRule="auto"/>
        <w:rPr>
          <w:rFonts w:ascii="Arial" w:eastAsia="Times New Roman" w:hAnsi="Arial" w:cs="Arial"/>
          <w:b/>
          <w:sz w:val="24"/>
          <w:szCs w:val="24"/>
        </w:rPr>
      </w:pPr>
      <w:r>
        <w:rPr>
          <w:rFonts w:ascii="Arial" w:eastAsia="Times New Roman" w:hAnsi="Arial" w:cs="Arial"/>
          <w:b/>
          <w:sz w:val="24"/>
          <w:szCs w:val="24"/>
        </w:rPr>
        <w:t xml:space="preserve">  UNIT- </w:t>
      </w:r>
      <w:r w:rsidR="00C15E80">
        <w:rPr>
          <w:rFonts w:ascii="Arial" w:eastAsia="Times New Roman" w:hAnsi="Arial" w:cs="Arial"/>
          <w:b/>
          <w:sz w:val="24"/>
          <w:szCs w:val="24"/>
        </w:rPr>
        <w:t>IV</w:t>
      </w:r>
      <w:r w:rsidR="00851F05" w:rsidRPr="001A58DB">
        <w:rPr>
          <w:rFonts w:ascii="Arial" w:eastAsia="Times New Roman" w:hAnsi="Arial" w:cs="Arial"/>
          <w:b/>
          <w:sz w:val="24"/>
          <w:szCs w:val="24"/>
        </w:rPr>
        <w:t>: 10 hours</w:t>
      </w:r>
    </w:p>
    <w:p w14:paraId="1551AF45" w14:textId="77777777" w:rsidR="00851F05" w:rsidRPr="001A58DB" w:rsidRDefault="00851F05" w:rsidP="001A58DB">
      <w:pPr>
        <w:numPr>
          <w:ilvl w:val="0"/>
          <w:numId w:val="2"/>
        </w:numPr>
        <w:pBdr>
          <w:top w:val="nil"/>
          <w:left w:val="nil"/>
          <w:bottom w:val="nil"/>
          <w:right w:val="nil"/>
          <w:between w:val="nil"/>
        </w:pBdr>
        <w:spacing w:after="0" w:line="360" w:lineRule="auto"/>
        <w:rPr>
          <w:rFonts w:ascii="Arial" w:eastAsia="Times New Roman" w:hAnsi="Arial" w:cs="Arial"/>
          <w:color w:val="000000"/>
          <w:sz w:val="24"/>
          <w:szCs w:val="24"/>
        </w:rPr>
      </w:pPr>
      <w:r w:rsidRPr="001A58DB">
        <w:rPr>
          <w:rFonts w:ascii="Arial" w:eastAsia="Times New Roman" w:hAnsi="Arial" w:cs="Arial"/>
          <w:sz w:val="24"/>
          <w:szCs w:val="24"/>
        </w:rPr>
        <w:t>Introduction to Metabolism – Catabolism and anabolism.</w:t>
      </w:r>
    </w:p>
    <w:p w14:paraId="79BD9B84" w14:textId="77777777" w:rsidR="00851F05" w:rsidRPr="001A58DB" w:rsidRDefault="00851F05" w:rsidP="001A58DB">
      <w:pPr>
        <w:numPr>
          <w:ilvl w:val="0"/>
          <w:numId w:val="2"/>
        </w:numPr>
        <w:pBdr>
          <w:top w:val="nil"/>
          <w:left w:val="nil"/>
          <w:bottom w:val="nil"/>
          <w:right w:val="nil"/>
          <w:between w:val="nil"/>
        </w:pBdr>
        <w:spacing w:after="0" w:line="360" w:lineRule="auto"/>
        <w:rPr>
          <w:rFonts w:ascii="Arial" w:eastAsia="Times New Roman" w:hAnsi="Arial" w:cs="Arial"/>
          <w:color w:val="000000"/>
          <w:sz w:val="24"/>
          <w:szCs w:val="24"/>
        </w:rPr>
      </w:pPr>
      <w:r w:rsidRPr="001A58DB">
        <w:rPr>
          <w:rFonts w:ascii="Arial" w:eastAsia="Times New Roman" w:hAnsi="Arial" w:cs="Arial"/>
          <w:color w:val="000000"/>
          <w:sz w:val="24"/>
          <w:szCs w:val="24"/>
        </w:rPr>
        <w:t xml:space="preserve">Energy pathways carbohydrates: Glycolysis, Gluconeogenesis, Kreb Cycle, </w:t>
      </w:r>
      <w:r w:rsidRPr="001A58DB">
        <w:rPr>
          <w:rFonts w:ascii="Arial" w:eastAsia="Times New Roman" w:hAnsi="Arial" w:cs="Arial"/>
          <w:sz w:val="24"/>
          <w:szCs w:val="24"/>
        </w:rPr>
        <w:t xml:space="preserve">Role of liver and Hormones in regulation of blood glucose level, Glucose Tolerance Test. </w:t>
      </w:r>
    </w:p>
    <w:p w14:paraId="7A0412A8" w14:textId="77777777" w:rsidR="00851F05" w:rsidRPr="001A58DB" w:rsidRDefault="00851F05" w:rsidP="001A58DB">
      <w:pPr>
        <w:numPr>
          <w:ilvl w:val="0"/>
          <w:numId w:val="2"/>
        </w:numPr>
        <w:pBdr>
          <w:top w:val="nil"/>
          <w:left w:val="nil"/>
          <w:bottom w:val="nil"/>
          <w:right w:val="nil"/>
          <w:between w:val="nil"/>
        </w:pBdr>
        <w:spacing w:after="0" w:line="360" w:lineRule="auto"/>
        <w:rPr>
          <w:rFonts w:ascii="Arial" w:eastAsia="Times New Roman" w:hAnsi="Arial" w:cs="Arial"/>
          <w:color w:val="000000"/>
          <w:sz w:val="24"/>
          <w:szCs w:val="24"/>
        </w:rPr>
      </w:pPr>
      <w:r w:rsidRPr="001A58DB">
        <w:rPr>
          <w:rFonts w:ascii="Arial" w:eastAsia="Times New Roman" w:hAnsi="Arial" w:cs="Arial"/>
          <w:color w:val="000000"/>
          <w:sz w:val="24"/>
          <w:szCs w:val="24"/>
        </w:rPr>
        <w:t xml:space="preserve">Protein pathway: Urea Cycle, </w:t>
      </w:r>
      <w:r w:rsidRPr="001A58DB">
        <w:rPr>
          <w:rFonts w:ascii="Arial" w:eastAsia="Times New Roman" w:hAnsi="Arial" w:cs="Arial"/>
          <w:sz w:val="24"/>
          <w:szCs w:val="24"/>
        </w:rPr>
        <w:t>Metabolism of Amino acids – Deamination, Transamination, Decarboxylation.</w:t>
      </w:r>
    </w:p>
    <w:p w14:paraId="5E7D51C9" w14:textId="49232698" w:rsidR="00851F05" w:rsidRPr="001A58DB" w:rsidRDefault="001A58DB" w:rsidP="001A58DB">
      <w:pPr>
        <w:spacing w:after="0" w:line="360" w:lineRule="auto"/>
        <w:rPr>
          <w:rFonts w:ascii="Arial" w:eastAsia="Times New Roman" w:hAnsi="Arial" w:cs="Arial"/>
          <w:b/>
          <w:sz w:val="24"/>
          <w:szCs w:val="24"/>
        </w:rPr>
      </w:pPr>
      <w:r>
        <w:rPr>
          <w:rFonts w:ascii="Arial" w:eastAsia="Times New Roman" w:hAnsi="Arial" w:cs="Arial"/>
          <w:b/>
          <w:sz w:val="24"/>
          <w:szCs w:val="24"/>
        </w:rPr>
        <w:t xml:space="preserve">   UNIT-</w:t>
      </w:r>
      <w:r w:rsidR="00C15E80">
        <w:rPr>
          <w:rFonts w:ascii="Arial" w:eastAsia="Times New Roman" w:hAnsi="Arial" w:cs="Arial"/>
          <w:b/>
          <w:sz w:val="24"/>
          <w:szCs w:val="24"/>
        </w:rPr>
        <w:t>V</w:t>
      </w:r>
      <w:bookmarkStart w:id="0" w:name="_GoBack"/>
      <w:bookmarkEnd w:id="0"/>
      <w:r w:rsidR="00851F05" w:rsidRPr="001A58DB">
        <w:rPr>
          <w:rFonts w:ascii="Arial" w:eastAsia="Times New Roman" w:hAnsi="Arial" w:cs="Arial"/>
          <w:b/>
          <w:sz w:val="24"/>
          <w:szCs w:val="24"/>
        </w:rPr>
        <w:t>: 10 hours</w:t>
      </w:r>
    </w:p>
    <w:p w14:paraId="08B76CFB" w14:textId="77777777" w:rsidR="00851F05" w:rsidRPr="001A58DB" w:rsidRDefault="00851F05" w:rsidP="001A58DB">
      <w:pPr>
        <w:numPr>
          <w:ilvl w:val="0"/>
          <w:numId w:val="1"/>
        </w:numPr>
        <w:pBdr>
          <w:top w:val="nil"/>
          <w:left w:val="nil"/>
          <w:bottom w:val="nil"/>
          <w:right w:val="nil"/>
          <w:between w:val="nil"/>
        </w:pBdr>
        <w:spacing w:after="0" w:line="360" w:lineRule="auto"/>
        <w:rPr>
          <w:rFonts w:ascii="Arial" w:eastAsia="Times New Roman" w:hAnsi="Arial" w:cs="Arial"/>
          <w:color w:val="000000"/>
          <w:sz w:val="24"/>
          <w:szCs w:val="24"/>
        </w:rPr>
      </w:pPr>
      <w:r w:rsidRPr="001A58DB">
        <w:rPr>
          <w:rFonts w:ascii="Arial" w:eastAsia="Times New Roman" w:hAnsi="Arial" w:cs="Arial"/>
          <w:color w:val="000000"/>
          <w:sz w:val="24"/>
          <w:szCs w:val="24"/>
        </w:rPr>
        <w:t>Fatty acid pathway: Fatty acid Synthesis, Biosynthesis of fatty acid</w:t>
      </w:r>
    </w:p>
    <w:p w14:paraId="7FDC8E4E" w14:textId="77777777" w:rsidR="00851F05" w:rsidRPr="001A58DB" w:rsidRDefault="00851F05" w:rsidP="001A58DB">
      <w:pPr>
        <w:numPr>
          <w:ilvl w:val="0"/>
          <w:numId w:val="1"/>
        </w:numPr>
        <w:spacing w:after="0" w:line="360" w:lineRule="auto"/>
        <w:ind w:right="31"/>
        <w:jc w:val="both"/>
        <w:rPr>
          <w:rFonts w:ascii="Arial" w:eastAsia="Times New Roman" w:hAnsi="Arial" w:cs="Arial"/>
          <w:sz w:val="24"/>
          <w:szCs w:val="24"/>
        </w:rPr>
      </w:pPr>
      <w:r w:rsidRPr="001A58DB">
        <w:rPr>
          <w:rFonts w:ascii="Arial" w:eastAsia="Times New Roman" w:hAnsi="Arial" w:cs="Arial"/>
          <w:sz w:val="24"/>
          <w:szCs w:val="24"/>
        </w:rPr>
        <w:t>Metabolism of Lipids – Role of Adipose tissue and Liver in Lipid metabolism</w:t>
      </w:r>
    </w:p>
    <w:p w14:paraId="4B4C3E39" w14:textId="77777777" w:rsidR="00851F05" w:rsidRPr="001A58DB" w:rsidRDefault="00851F05" w:rsidP="001A58DB">
      <w:pPr>
        <w:numPr>
          <w:ilvl w:val="0"/>
          <w:numId w:val="1"/>
        </w:numPr>
        <w:spacing w:after="0" w:line="360" w:lineRule="auto"/>
        <w:ind w:right="31"/>
        <w:jc w:val="both"/>
        <w:rPr>
          <w:rFonts w:ascii="Arial" w:eastAsia="Times New Roman" w:hAnsi="Arial" w:cs="Arial"/>
          <w:sz w:val="24"/>
          <w:szCs w:val="24"/>
        </w:rPr>
      </w:pPr>
      <w:r w:rsidRPr="001A58DB">
        <w:rPr>
          <w:rFonts w:ascii="Arial" w:eastAsia="Times New Roman" w:hAnsi="Arial" w:cs="Arial"/>
          <w:sz w:val="24"/>
          <w:szCs w:val="24"/>
        </w:rPr>
        <w:t>Formation of ketone bodies, ketosis, causes of ketosis</w:t>
      </w:r>
    </w:p>
    <w:p w14:paraId="4739E75D" w14:textId="16106D8E" w:rsidR="00851F05" w:rsidRPr="001A58DB" w:rsidRDefault="001A58DB" w:rsidP="001A58DB">
      <w:pPr>
        <w:spacing w:after="0" w:line="360" w:lineRule="auto"/>
        <w:rPr>
          <w:rFonts w:ascii="Arial" w:eastAsia="Times New Roman" w:hAnsi="Arial" w:cs="Arial"/>
          <w:b/>
          <w:sz w:val="24"/>
          <w:szCs w:val="24"/>
        </w:rPr>
      </w:pPr>
      <w:r>
        <w:rPr>
          <w:rFonts w:ascii="Arial" w:eastAsia="Times New Roman" w:hAnsi="Arial" w:cs="Arial"/>
          <w:b/>
          <w:sz w:val="24"/>
          <w:szCs w:val="24"/>
        </w:rPr>
        <w:t xml:space="preserve">  </w:t>
      </w:r>
      <w:r w:rsidRPr="001A58DB">
        <w:rPr>
          <w:rFonts w:ascii="Arial" w:eastAsia="Times New Roman" w:hAnsi="Arial" w:cs="Arial"/>
          <w:b/>
          <w:sz w:val="24"/>
          <w:szCs w:val="24"/>
        </w:rPr>
        <w:t>REFERENCES:</w:t>
      </w:r>
    </w:p>
    <w:p w14:paraId="136DA5CB" w14:textId="77777777" w:rsidR="00851F05" w:rsidRPr="001A58DB" w:rsidRDefault="00851F05" w:rsidP="001A58DB">
      <w:pPr>
        <w:numPr>
          <w:ilvl w:val="0"/>
          <w:numId w:val="3"/>
        </w:numPr>
        <w:spacing w:after="0" w:line="360" w:lineRule="auto"/>
        <w:rPr>
          <w:rFonts w:ascii="Arial" w:eastAsia="Times New Roman" w:hAnsi="Arial" w:cs="Arial"/>
          <w:sz w:val="24"/>
          <w:szCs w:val="24"/>
        </w:rPr>
      </w:pPr>
      <w:proofErr w:type="spellStart"/>
      <w:r w:rsidRPr="001A58DB">
        <w:rPr>
          <w:rFonts w:ascii="Arial" w:eastAsia="Times New Roman" w:hAnsi="Arial" w:cs="Arial"/>
          <w:sz w:val="24"/>
          <w:szCs w:val="24"/>
        </w:rPr>
        <w:t>Lehninger</w:t>
      </w:r>
      <w:proofErr w:type="spellEnd"/>
      <w:r w:rsidRPr="001A58DB">
        <w:rPr>
          <w:rFonts w:ascii="Arial" w:eastAsia="Times New Roman" w:hAnsi="Arial" w:cs="Arial"/>
          <w:sz w:val="24"/>
          <w:szCs w:val="24"/>
        </w:rPr>
        <w:t xml:space="preserve"> A L, Nelson D L and Cox M </w:t>
      </w:r>
      <w:proofErr w:type="spellStart"/>
      <w:r w:rsidRPr="001A58DB">
        <w:rPr>
          <w:rFonts w:ascii="Arial" w:eastAsia="Times New Roman" w:hAnsi="Arial" w:cs="Arial"/>
          <w:sz w:val="24"/>
          <w:szCs w:val="24"/>
        </w:rPr>
        <w:t>M</w:t>
      </w:r>
      <w:proofErr w:type="spellEnd"/>
      <w:r w:rsidRPr="001A58DB">
        <w:rPr>
          <w:rFonts w:ascii="Arial" w:eastAsia="Times New Roman" w:hAnsi="Arial" w:cs="Arial"/>
          <w:sz w:val="24"/>
          <w:szCs w:val="24"/>
        </w:rPr>
        <w:t xml:space="preserve"> (2009). Principles of Biochemistry, 6th Ed. CBS Publishers and Distributors.</w:t>
      </w:r>
    </w:p>
    <w:p w14:paraId="707E0967" w14:textId="77777777" w:rsidR="00851F05" w:rsidRPr="001A58DB" w:rsidRDefault="00851F05" w:rsidP="001A58DB">
      <w:pPr>
        <w:numPr>
          <w:ilvl w:val="0"/>
          <w:numId w:val="3"/>
        </w:numPr>
        <w:spacing w:after="0" w:line="360" w:lineRule="auto"/>
        <w:rPr>
          <w:rFonts w:ascii="Arial" w:eastAsia="Times New Roman" w:hAnsi="Arial" w:cs="Arial"/>
          <w:b/>
          <w:sz w:val="24"/>
          <w:szCs w:val="24"/>
        </w:rPr>
      </w:pPr>
      <w:r w:rsidRPr="001A58DB">
        <w:rPr>
          <w:rFonts w:ascii="Arial" w:eastAsia="Times New Roman" w:hAnsi="Arial" w:cs="Arial"/>
          <w:sz w:val="24"/>
          <w:szCs w:val="24"/>
        </w:rPr>
        <w:t>Murray R.K, Granner D K, Mayes P A and Rodwell V W (2009). Harper’s Biochemistry, 28th Ed, Lange Medical Book.</w:t>
      </w:r>
    </w:p>
    <w:p w14:paraId="2E3B9826" w14:textId="77777777" w:rsidR="00851F05" w:rsidRPr="001A58DB" w:rsidRDefault="00851F05" w:rsidP="001A58DB">
      <w:pPr>
        <w:numPr>
          <w:ilvl w:val="0"/>
          <w:numId w:val="3"/>
        </w:numPr>
        <w:spacing w:after="0" w:line="360" w:lineRule="auto"/>
        <w:rPr>
          <w:rFonts w:ascii="Arial" w:eastAsia="Times New Roman" w:hAnsi="Arial" w:cs="Arial"/>
          <w:sz w:val="24"/>
          <w:szCs w:val="24"/>
        </w:rPr>
      </w:pPr>
      <w:r w:rsidRPr="001A58DB">
        <w:rPr>
          <w:rFonts w:ascii="Arial" w:eastAsia="Times New Roman" w:hAnsi="Arial" w:cs="Arial"/>
          <w:sz w:val="24"/>
          <w:szCs w:val="24"/>
        </w:rPr>
        <w:t xml:space="preserve">Hawk PB, Oser BL and Summerson WH (1954). Practical Physiological Chemistry, </w:t>
      </w:r>
      <w:proofErr w:type="spellStart"/>
      <w:r w:rsidRPr="001A58DB">
        <w:rPr>
          <w:rFonts w:ascii="Arial" w:eastAsia="Times New Roman" w:hAnsi="Arial" w:cs="Arial"/>
          <w:sz w:val="24"/>
          <w:szCs w:val="24"/>
        </w:rPr>
        <w:t>Mcgraw</w:t>
      </w:r>
      <w:proofErr w:type="spellEnd"/>
      <w:r w:rsidRPr="001A58DB">
        <w:rPr>
          <w:rFonts w:ascii="Arial" w:eastAsia="Times New Roman" w:hAnsi="Arial" w:cs="Arial"/>
          <w:sz w:val="24"/>
          <w:szCs w:val="24"/>
        </w:rPr>
        <w:t xml:space="preserve"> Hill, New York.</w:t>
      </w:r>
    </w:p>
    <w:p w14:paraId="3F48BAA7" w14:textId="77777777" w:rsidR="00851F05" w:rsidRPr="001A58DB" w:rsidRDefault="00851F05" w:rsidP="001A58DB">
      <w:pPr>
        <w:numPr>
          <w:ilvl w:val="0"/>
          <w:numId w:val="3"/>
        </w:numPr>
        <w:spacing w:after="0" w:line="360" w:lineRule="auto"/>
        <w:rPr>
          <w:rFonts w:ascii="Arial" w:eastAsia="Times New Roman" w:hAnsi="Arial" w:cs="Arial"/>
          <w:sz w:val="24"/>
          <w:szCs w:val="24"/>
        </w:rPr>
      </w:pPr>
      <w:proofErr w:type="spellStart"/>
      <w:r w:rsidRPr="001A58DB">
        <w:rPr>
          <w:rFonts w:ascii="Arial" w:eastAsia="Times New Roman" w:hAnsi="Arial" w:cs="Arial"/>
          <w:sz w:val="24"/>
          <w:szCs w:val="24"/>
        </w:rPr>
        <w:t>Sundararaj</w:t>
      </w:r>
      <w:proofErr w:type="spellEnd"/>
      <w:r w:rsidRPr="001A58DB">
        <w:rPr>
          <w:rFonts w:ascii="Arial" w:eastAsia="Times New Roman" w:hAnsi="Arial" w:cs="Arial"/>
          <w:sz w:val="24"/>
          <w:szCs w:val="24"/>
        </w:rPr>
        <w:t xml:space="preserve"> P and </w:t>
      </w:r>
      <w:proofErr w:type="spellStart"/>
      <w:r w:rsidRPr="001A58DB">
        <w:rPr>
          <w:rFonts w:ascii="Arial" w:eastAsia="Times New Roman" w:hAnsi="Arial" w:cs="Arial"/>
          <w:sz w:val="24"/>
          <w:szCs w:val="24"/>
        </w:rPr>
        <w:t>Siddhu</w:t>
      </w:r>
      <w:proofErr w:type="spellEnd"/>
      <w:r w:rsidRPr="001A58DB">
        <w:rPr>
          <w:rFonts w:ascii="Arial" w:eastAsia="Times New Roman" w:hAnsi="Arial" w:cs="Arial"/>
          <w:sz w:val="24"/>
          <w:szCs w:val="24"/>
        </w:rPr>
        <w:t xml:space="preserve"> A (2006). Qualitative Tests and Quantitative Procedures in Biochemistry. Elite Publishing House Pvt. Ltd., New Delhi.</w:t>
      </w:r>
    </w:p>
    <w:p w14:paraId="16FDB311" w14:textId="77777777" w:rsidR="00C959E3" w:rsidRDefault="00C959E3" w:rsidP="001A58DB">
      <w:pPr>
        <w:spacing w:line="360" w:lineRule="auto"/>
        <w:jc w:val="center"/>
        <w:rPr>
          <w:rFonts w:ascii="Arial" w:hAnsi="Arial" w:cs="Arial"/>
        </w:rPr>
      </w:pPr>
    </w:p>
    <w:p w14:paraId="260A5953" w14:textId="66D4B5A3" w:rsidR="001A58DB" w:rsidRPr="001A58DB" w:rsidRDefault="001A58DB" w:rsidP="001A58DB">
      <w:pPr>
        <w:spacing w:line="360" w:lineRule="auto"/>
        <w:jc w:val="center"/>
        <w:rPr>
          <w:rFonts w:ascii="Arial" w:hAnsi="Arial" w:cs="Arial"/>
        </w:rPr>
      </w:pPr>
      <w:r>
        <w:rPr>
          <w:rFonts w:ascii="Arial" w:hAnsi="Arial" w:cs="Arial"/>
        </w:rPr>
        <w:t>**               **             **</w:t>
      </w:r>
    </w:p>
    <w:sectPr w:rsidR="001A58DB" w:rsidRPr="001A58DB" w:rsidSect="00350232">
      <w:pgSz w:w="11906" w:h="16838" w:code="9"/>
      <w:pgMar w:top="720" w:right="576" w:bottom="720"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AFA"/>
    <w:multiLevelType w:val="multilevel"/>
    <w:tmpl w:val="612AE25E"/>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5965BD7"/>
    <w:multiLevelType w:val="multilevel"/>
    <w:tmpl w:val="07162E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D5C4251"/>
    <w:multiLevelType w:val="multilevel"/>
    <w:tmpl w:val="A028B88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D441AC"/>
    <w:multiLevelType w:val="multilevel"/>
    <w:tmpl w:val="31304DAE"/>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46A615E2"/>
    <w:multiLevelType w:val="multilevel"/>
    <w:tmpl w:val="50C299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80C7282"/>
    <w:multiLevelType w:val="multilevel"/>
    <w:tmpl w:val="73785726"/>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6AE80B13"/>
    <w:multiLevelType w:val="multilevel"/>
    <w:tmpl w:val="17AC9B46"/>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7CFF04B7"/>
    <w:multiLevelType w:val="multilevel"/>
    <w:tmpl w:val="01161636"/>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F05"/>
    <w:rsid w:val="00162F38"/>
    <w:rsid w:val="001A58DB"/>
    <w:rsid w:val="00350232"/>
    <w:rsid w:val="003E6840"/>
    <w:rsid w:val="004F60BD"/>
    <w:rsid w:val="005F5E65"/>
    <w:rsid w:val="007F1A0D"/>
    <w:rsid w:val="00851F05"/>
    <w:rsid w:val="008A76FF"/>
    <w:rsid w:val="009B5991"/>
    <w:rsid w:val="00C15E80"/>
    <w:rsid w:val="00C959E3"/>
    <w:rsid w:val="00D231D3"/>
    <w:rsid w:val="00D32463"/>
    <w:rsid w:val="00DD1C21"/>
    <w:rsid w:val="00F64733"/>
    <w:rsid w:val="00FA10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01EED"/>
  <w15:chartTrackingRefBased/>
  <w15:docId w15:val="{ACEF635D-B15B-43D6-957C-A09F20FE3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1F05"/>
    <w:pPr>
      <w:spacing w:after="200" w:line="276" w:lineRule="auto"/>
    </w:pPr>
    <w:rPr>
      <w:rFonts w:ascii="Calibri" w:eastAsia="Calibri" w:hAnsi="Calibri" w:cs="Calibri"/>
      <w:kern w:val="0"/>
      <w:lang w:val="en" w:eastAsia="en-IN"/>
      <w14:ligatures w14:val="none"/>
    </w:rPr>
  </w:style>
  <w:style w:type="paragraph" w:styleId="Heading1">
    <w:name w:val="heading 1"/>
    <w:basedOn w:val="Normal"/>
    <w:next w:val="Normal"/>
    <w:link w:val="Heading1Char"/>
    <w:uiPriority w:val="9"/>
    <w:qFormat/>
    <w:rsid w:val="00851F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1F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1F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1F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1F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1F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F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F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F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F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1F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1F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1F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1F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1F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F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F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F05"/>
    <w:rPr>
      <w:rFonts w:eastAsiaTheme="majorEastAsia" w:cstheme="majorBidi"/>
      <w:color w:val="272727" w:themeColor="text1" w:themeTint="D8"/>
    </w:rPr>
  </w:style>
  <w:style w:type="paragraph" w:styleId="Title">
    <w:name w:val="Title"/>
    <w:basedOn w:val="Normal"/>
    <w:next w:val="Normal"/>
    <w:link w:val="TitleChar"/>
    <w:uiPriority w:val="10"/>
    <w:qFormat/>
    <w:rsid w:val="00851F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F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F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F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F05"/>
    <w:pPr>
      <w:spacing w:before="160"/>
      <w:jc w:val="center"/>
    </w:pPr>
    <w:rPr>
      <w:i/>
      <w:iCs/>
      <w:color w:val="404040" w:themeColor="text1" w:themeTint="BF"/>
    </w:rPr>
  </w:style>
  <w:style w:type="character" w:customStyle="1" w:styleId="QuoteChar">
    <w:name w:val="Quote Char"/>
    <w:basedOn w:val="DefaultParagraphFont"/>
    <w:link w:val="Quote"/>
    <w:uiPriority w:val="29"/>
    <w:rsid w:val="00851F05"/>
    <w:rPr>
      <w:i/>
      <w:iCs/>
      <w:color w:val="404040" w:themeColor="text1" w:themeTint="BF"/>
    </w:rPr>
  </w:style>
  <w:style w:type="paragraph" w:styleId="ListParagraph">
    <w:name w:val="List Paragraph"/>
    <w:basedOn w:val="Normal"/>
    <w:uiPriority w:val="34"/>
    <w:qFormat/>
    <w:rsid w:val="00851F05"/>
    <w:pPr>
      <w:ind w:left="720"/>
      <w:contextualSpacing/>
    </w:pPr>
  </w:style>
  <w:style w:type="character" w:styleId="IntenseEmphasis">
    <w:name w:val="Intense Emphasis"/>
    <w:basedOn w:val="DefaultParagraphFont"/>
    <w:uiPriority w:val="21"/>
    <w:qFormat/>
    <w:rsid w:val="00851F05"/>
    <w:rPr>
      <w:i/>
      <w:iCs/>
      <w:color w:val="0F4761" w:themeColor="accent1" w:themeShade="BF"/>
    </w:rPr>
  </w:style>
  <w:style w:type="paragraph" w:styleId="IntenseQuote">
    <w:name w:val="Intense Quote"/>
    <w:basedOn w:val="Normal"/>
    <w:next w:val="Normal"/>
    <w:link w:val="IntenseQuoteChar"/>
    <w:uiPriority w:val="30"/>
    <w:qFormat/>
    <w:rsid w:val="00851F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1F05"/>
    <w:rPr>
      <w:i/>
      <w:iCs/>
      <w:color w:val="0F4761" w:themeColor="accent1" w:themeShade="BF"/>
    </w:rPr>
  </w:style>
  <w:style w:type="character" w:styleId="IntenseReference">
    <w:name w:val="Intense Reference"/>
    <w:basedOn w:val="DefaultParagraphFont"/>
    <w:uiPriority w:val="32"/>
    <w:qFormat/>
    <w:rsid w:val="00851F05"/>
    <w:rPr>
      <w:b/>
      <w:bCs/>
      <w:smallCaps/>
      <w:color w:val="0F4761" w:themeColor="accent1" w:themeShade="BF"/>
      <w:spacing w:val="5"/>
    </w:rPr>
  </w:style>
  <w:style w:type="paragraph" w:customStyle="1" w:styleId="Default">
    <w:name w:val="Default"/>
    <w:rsid w:val="001A58DB"/>
    <w:pPr>
      <w:adjustRightInd w:val="0"/>
      <w:spacing w:after="0" w:line="240" w:lineRule="auto"/>
    </w:pPr>
    <w:rPr>
      <w:rFonts w:ascii="Times New Roman" w:eastAsia="Times New Roman" w:hAnsi="Times New Roman" w:cs="Times New Roman"/>
      <w:color w:val="000000"/>
      <w:kern w:val="0"/>
      <w:sz w:val="24"/>
      <w:szCs w:val="24"/>
      <w:lang w:val="en-US" w:eastAsia="en-IN"/>
      <w14:ligatures w14:val="none"/>
    </w:rPr>
  </w:style>
  <w:style w:type="paragraph" w:styleId="BalloonText">
    <w:name w:val="Balloon Text"/>
    <w:basedOn w:val="Normal"/>
    <w:link w:val="BalloonTextChar"/>
    <w:uiPriority w:val="99"/>
    <w:semiHidden/>
    <w:unhideWhenUsed/>
    <w:rsid w:val="003502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0232"/>
    <w:rPr>
      <w:rFonts w:ascii="Segoe UI" w:eastAsia="Calibri" w:hAnsi="Segoe UI" w:cs="Segoe UI"/>
      <w:kern w:val="0"/>
      <w:sz w:val="18"/>
      <w:szCs w:val="18"/>
      <w:lang w:val="en"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596</Words>
  <Characters>3400</Characters>
  <Application>Microsoft Office Word</Application>
  <DocSecurity>0</DocSecurity>
  <Lines>28</Lines>
  <Paragraphs>7</Paragraphs>
  <ScaleCrop>false</ScaleCrop>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admin</cp:lastModifiedBy>
  <cp:revision>8</cp:revision>
  <cp:lastPrinted>2024-12-03T11:46:00Z</cp:lastPrinted>
  <dcterms:created xsi:type="dcterms:W3CDTF">2024-08-02T09:54:00Z</dcterms:created>
  <dcterms:modified xsi:type="dcterms:W3CDTF">2026-02-05T10:31:00Z</dcterms:modified>
</cp:coreProperties>
</file>